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65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6662"/>
        <w:gridCol w:w="1897"/>
      </w:tblGrid>
      <w:tr w:rsidR="003C6FA4" w:rsidRPr="008A56EC" w14:paraId="7D14ECF1" w14:textId="77777777" w:rsidTr="00392E70">
        <w:trPr>
          <w:trHeight w:val="18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E33" w14:textId="781B8351" w:rsidR="003C6FA4" w:rsidRPr="008A56EC" w:rsidRDefault="003C6FA4" w:rsidP="00BD0653">
            <w:pPr>
              <w:spacing w:after="160" w:line="259" w:lineRule="auto"/>
              <w:ind w:left="3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989EB1" wp14:editId="47EBA12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207455</wp:posOffset>
                  </wp:positionV>
                  <wp:extent cx="696036" cy="696036"/>
                  <wp:effectExtent l="0" t="0" r="8890" b="8890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69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B37" w14:textId="497D5064" w:rsidR="00BD0653" w:rsidRDefault="00BD0653" w:rsidP="00BD0653">
            <w:pPr>
              <w:spacing w:line="360" w:lineRule="auto"/>
              <w:ind w:left="46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T.C.</w:t>
            </w:r>
          </w:p>
          <w:p w14:paraId="5CE97275" w14:textId="6F1182F5" w:rsidR="003C6FA4" w:rsidRPr="008A56EC" w:rsidRDefault="003C6FA4" w:rsidP="00BD0653">
            <w:pPr>
              <w:spacing w:line="360" w:lineRule="auto"/>
              <w:ind w:left="46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8A56EC">
              <w:rPr>
                <w:rFonts w:ascii="Times New Roman" w:hAnsi="Times New Roman"/>
                <w:b/>
                <w:bCs/>
                <w:sz w:val="24"/>
                <w:lang w:eastAsia="en-US"/>
              </w:rPr>
              <w:t>BANDIRMA ONYEDİ EYLÜL ÜNİVERSİTESİ</w:t>
            </w:r>
          </w:p>
          <w:p w14:paraId="02D8DABC" w14:textId="680BCA5B" w:rsidR="003C6FA4" w:rsidRPr="008A56EC" w:rsidRDefault="00633303" w:rsidP="00BD0653">
            <w:pPr>
              <w:spacing w:line="360" w:lineRule="auto"/>
              <w:ind w:left="4956" w:hanging="4845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LİSANSÜSTÜ EĞİTİM ENSTİTÜSÜ</w:t>
            </w:r>
            <w:r w:rsidR="00BD0653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MÜDÜRLÜĞÜ</w:t>
            </w:r>
          </w:p>
          <w:p w14:paraId="544C04CF" w14:textId="77777777" w:rsidR="003C6FA4" w:rsidRPr="008A56EC" w:rsidRDefault="003C6FA4" w:rsidP="00BD065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5023B">
              <w:rPr>
                <w:rFonts w:ascii="Times New Roman" w:eastAsia="Calibri" w:hAnsi="Times New Roman"/>
                <w:b/>
                <w:sz w:val="24"/>
                <w:highlight w:val="lightGray"/>
                <w:lang w:eastAsia="en-US"/>
              </w:rPr>
              <w:t>DÖNEM PROJESİ DEĞERLENDİRME VE ONAY FORMU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0FB" w14:textId="77777777" w:rsidR="003C6FA4" w:rsidRPr="008A56EC" w:rsidRDefault="003C6FA4" w:rsidP="00BD0653">
            <w:pPr>
              <w:spacing w:after="160" w:line="259" w:lineRule="auto"/>
              <w:rPr>
                <w:rFonts w:ascii="Calibri" w:eastAsia="Calibri" w:hAnsi="Calibri"/>
                <w:bCs/>
                <w:szCs w:val="22"/>
                <w:lang w:eastAsia="en-US"/>
              </w:rPr>
            </w:pPr>
          </w:p>
          <w:p w14:paraId="49D23741" w14:textId="301BA098" w:rsidR="003C6FA4" w:rsidRPr="008A56EC" w:rsidRDefault="003C6FA4" w:rsidP="00BD0653">
            <w:pPr>
              <w:spacing w:after="160" w:line="259" w:lineRule="auto"/>
              <w:jc w:val="both"/>
              <w:rPr>
                <w:rFonts w:ascii="Calibri" w:eastAsia="Calibri" w:hAnsi="Calibri"/>
                <w:bCs/>
                <w:szCs w:val="22"/>
                <w:lang w:eastAsia="en-US"/>
              </w:rPr>
            </w:pPr>
            <w:r w:rsidRPr="008A56EC">
              <w:rPr>
                <w:rFonts w:ascii="Calibri" w:eastAsia="Calibri" w:hAnsi="Calibri"/>
                <w:bCs/>
                <w:szCs w:val="22"/>
                <w:lang w:eastAsia="en-US"/>
              </w:rPr>
              <w:t>Dök.</w:t>
            </w:r>
            <w:r w:rsidR="0005023B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 </w:t>
            </w:r>
            <w:r w:rsidRPr="008A56EC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No: </w:t>
            </w:r>
            <w:r w:rsidR="00BD0653" w:rsidRPr="0005023B">
              <w:rPr>
                <w:rFonts w:ascii="Times New Roman" w:eastAsia="Calibri" w:hAnsi="Times New Roman"/>
                <w:b/>
                <w:bCs/>
                <w:sz w:val="24"/>
                <w:szCs w:val="22"/>
                <w:lang w:eastAsia="en-US"/>
              </w:rPr>
              <w:t>TYL00</w:t>
            </w:r>
            <w:r w:rsidR="0005023B" w:rsidRPr="0005023B">
              <w:rPr>
                <w:rFonts w:ascii="Times New Roman" w:eastAsia="Calibri" w:hAnsi="Times New Roman"/>
                <w:b/>
                <w:bCs/>
                <w:sz w:val="24"/>
                <w:szCs w:val="22"/>
                <w:lang w:eastAsia="en-US"/>
              </w:rPr>
              <w:t>7</w:t>
            </w:r>
          </w:p>
          <w:p w14:paraId="209E89B0" w14:textId="56113A03" w:rsidR="003C6FA4" w:rsidRPr="008A56EC" w:rsidRDefault="003C6FA4" w:rsidP="00BD0653">
            <w:pPr>
              <w:spacing w:after="160" w:line="259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A56EC">
              <w:rPr>
                <w:rFonts w:ascii="Calibri" w:eastAsia="Calibri" w:hAnsi="Calibri"/>
                <w:bCs/>
                <w:szCs w:val="22"/>
                <w:lang w:eastAsia="en-US"/>
              </w:rPr>
              <w:t>Sayfa No:</w:t>
            </w:r>
            <w:r w:rsidR="00392E70">
              <w:rPr>
                <w:rFonts w:ascii="Times New Roman" w:eastAsia="Calibri" w:hAnsi="Times New Roman"/>
                <w:b/>
                <w:bCs/>
                <w:sz w:val="24"/>
                <w:szCs w:val="22"/>
                <w:lang w:eastAsia="en-US"/>
              </w:rPr>
              <w:t>1</w:t>
            </w:r>
          </w:p>
        </w:tc>
      </w:tr>
    </w:tbl>
    <w:p w14:paraId="1AA431BD" w14:textId="2814E831" w:rsidR="003C6FA4" w:rsidRDefault="003C6FA4"/>
    <w:tbl>
      <w:tblPr>
        <w:tblW w:w="9798" w:type="dxa"/>
        <w:jc w:val="center"/>
        <w:tblBorders>
          <w:top w:val="single" w:sz="2" w:space="0" w:color="auto"/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3C6FA4" w:rsidRPr="00B16AD2" w14:paraId="3D165DF5" w14:textId="77777777" w:rsidTr="0005023B">
        <w:trPr>
          <w:trHeight w:val="11153"/>
          <w:jc w:val="center"/>
        </w:trPr>
        <w:tc>
          <w:tcPr>
            <w:tcW w:w="9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47AB" w14:textId="77777777" w:rsidR="003C6FA4" w:rsidRDefault="003C6FA4" w:rsidP="003512AE">
            <w:pPr>
              <w:pStyle w:val="Default"/>
              <w:spacing w:line="360" w:lineRule="auto"/>
              <w:ind w:firstLine="1173"/>
              <w:jc w:val="both"/>
              <w:rPr>
                <w:rFonts w:eastAsia="ヒラギノ明朝 Pro W3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45A43B38" w14:textId="77777777" w:rsidR="003C6FA4" w:rsidRDefault="003C6FA4" w:rsidP="003512AE">
            <w:pPr>
              <w:pStyle w:val="Default"/>
              <w:spacing w:line="360" w:lineRule="auto"/>
              <w:ind w:firstLine="1173"/>
              <w:jc w:val="both"/>
              <w:rPr>
                <w:rFonts w:eastAsia="ヒラギノ明朝 Pro W3"/>
                <w:b/>
                <w:sz w:val="20"/>
                <w:szCs w:val="20"/>
              </w:rPr>
            </w:pPr>
          </w:p>
          <w:p w14:paraId="645B1AC3" w14:textId="5F3BBD33" w:rsidR="00FB001D" w:rsidRPr="00FB001D" w:rsidRDefault="00633303" w:rsidP="00FB001D">
            <w:pPr>
              <w:pStyle w:val="Default"/>
              <w:spacing w:line="480" w:lineRule="auto"/>
              <w:ind w:left="464" w:right="461"/>
              <w:jc w:val="center"/>
              <w:rPr>
                <w:rFonts w:eastAsia="ヒラギノ明朝 Pro W3"/>
                <w:b/>
                <w:szCs w:val="20"/>
              </w:rPr>
            </w:pPr>
            <w:r>
              <w:rPr>
                <w:b/>
                <w:bCs/>
                <w:lang w:eastAsia="en-US"/>
              </w:rPr>
              <w:t xml:space="preserve">LİSANSÜSTÜ EĞİTİM ENSTİTÜSÜ </w:t>
            </w:r>
            <w:r w:rsidR="00FB001D" w:rsidRPr="00FB001D">
              <w:rPr>
                <w:rFonts w:eastAsia="ヒラギノ明朝 Pro W3"/>
                <w:b/>
                <w:szCs w:val="20"/>
              </w:rPr>
              <w:t>MÜDÜRLÜĞÜNE</w:t>
            </w:r>
          </w:p>
          <w:p w14:paraId="30380E5E" w14:textId="77777777" w:rsidR="00FB001D" w:rsidRDefault="00FB001D" w:rsidP="003512AE">
            <w:pPr>
              <w:pStyle w:val="Default"/>
              <w:spacing w:line="480" w:lineRule="auto"/>
              <w:ind w:left="464" w:right="461"/>
              <w:jc w:val="both"/>
              <w:rPr>
                <w:rFonts w:eastAsia="ヒラギノ明朝 Pro W3"/>
                <w:szCs w:val="20"/>
              </w:rPr>
            </w:pPr>
          </w:p>
          <w:p w14:paraId="4880B3DA" w14:textId="04794EA9" w:rsidR="003C6FA4" w:rsidRPr="00C473EB" w:rsidRDefault="003C6FA4" w:rsidP="003512AE">
            <w:pPr>
              <w:pStyle w:val="Default"/>
              <w:spacing w:line="480" w:lineRule="auto"/>
              <w:ind w:left="464" w:right="461"/>
              <w:jc w:val="both"/>
              <w:rPr>
                <w:rFonts w:eastAsia="ヒラギノ明朝 Pro W3"/>
                <w:szCs w:val="20"/>
              </w:rPr>
            </w:pPr>
            <w:r w:rsidRPr="00C473EB">
              <w:rPr>
                <w:rFonts w:eastAsia="ヒラギノ明朝 Pro W3"/>
                <w:szCs w:val="20"/>
              </w:rPr>
              <w:t xml:space="preserve">Bandırma </w:t>
            </w:r>
            <w:proofErr w:type="spellStart"/>
            <w:r w:rsidRPr="00C473EB">
              <w:rPr>
                <w:rFonts w:eastAsia="ヒラギノ明朝 Pro W3"/>
                <w:szCs w:val="20"/>
              </w:rPr>
              <w:t>Onyedi</w:t>
            </w:r>
            <w:proofErr w:type="spellEnd"/>
            <w:r w:rsidRPr="00C473EB">
              <w:rPr>
                <w:rFonts w:eastAsia="ヒラギノ明朝 Pro W3"/>
                <w:szCs w:val="20"/>
              </w:rPr>
              <w:t xml:space="preserve"> Eylül Üniversitesi </w:t>
            </w:r>
            <w:r w:rsidR="00633303" w:rsidRPr="00633303">
              <w:rPr>
                <w:rFonts w:eastAsia="ヒラギノ明朝 Pro W3"/>
                <w:b/>
                <w:bCs/>
                <w:szCs w:val="20"/>
              </w:rPr>
              <w:t xml:space="preserve">Lisansüstü Eğitim Enstitüsü </w:t>
            </w:r>
            <w:r w:rsidR="0005023B">
              <w:rPr>
                <w:rFonts w:eastAsia="ヒラギノ明朝 Pro W3"/>
                <w:szCs w:val="20"/>
              </w:rPr>
              <w:t>Müdürlüğü</w:t>
            </w:r>
            <w:r w:rsidRPr="00C473EB">
              <w:rPr>
                <w:rFonts w:eastAsia="ヒラギノ明朝 Pro W3"/>
                <w:szCs w:val="20"/>
              </w:rPr>
              <w:t xml:space="preserve"> </w:t>
            </w:r>
            <w:proofErr w:type="gramStart"/>
            <w:r w:rsidRPr="00C473EB">
              <w:rPr>
                <w:rFonts w:eastAsia="ヒラギノ明朝 Pro W3"/>
                <w:szCs w:val="20"/>
              </w:rPr>
              <w:t>. . . .</w:t>
            </w:r>
            <w:proofErr w:type="gramEnd"/>
            <w:r w:rsidRPr="00C473EB">
              <w:rPr>
                <w:rFonts w:eastAsia="ヒラギノ明朝 Pro W3"/>
                <w:szCs w:val="20"/>
              </w:rPr>
              <w:t xml:space="preserve"> . </w:t>
            </w:r>
            <w:r w:rsidR="00FB001D">
              <w:rPr>
                <w:rFonts w:eastAsia="ヒラギノ明朝 Pro W3"/>
                <w:szCs w:val="20"/>
              </w:rPr>
              <w:t>………………………</w:t>
            </w:r>
            <w:proofErr w:type="gramStart"/>
            <w:r w:rsidR="00FB001D">
              <w:rPr>
                <w:rFonts w:eastAsia="ヒラギノ明朝 Pro W3"/>
                <w:szCs w:val="20"/>
              </w:rPr>
              <w:t>…….</w:t>
            </w:r>
            <w:proofErr w:type="gramEnd"/>
            <w:r w:rsidRPr="00C473EB">
              <w:rPr>
                <w:rFonts w:eastAsia="ヒラギノ明朝 Pro W3"/>
                <w:szCs w:val="20"/>
              </w:rPr>
              <w:t>Anabilim Dalı . . . . . . . . . . . . . . . . . . . . . . . . . . . . . . . . . . . Tezsiz Yüksek Lisans Programında</w:t>
            </w:r>
            <w:r w:rsidR="0005023B">
              <w:rPr>
                <w:rFonts w:eastAsia="ヒラギノ明朝 Pro W3"/>
                <w:szCs w:val="20"/>
              </w:rPr>
              <w:t>……</w:t>
            </w:r>
            <w:r w:rsidRPr="00C473EB">
              <w:rPr>
                <w:rFonts w:eastAsia="ヒラギノ明朝 Pro W3"/>
                <w:szCs w:val="20"/>
              </w:rPr>
              <w:t xml:space="preserve">. . . . . . . . . . . . . . . . . . . . . . . . . . . . . . </w:t>
            </w:r>
            <w:proofErr w:type="gramStart"/>
            <w:r w:rsidRPr="00C473EB">
              <w:rPr>
                <w:rFonts w:eastAsia="ヒラギノ明朝 Pro W3"/>
                <w:szCs w:val="20"/>
              </w:rPr>
              <w:t>. . . .</w:t>
            </w:r>
            <w:proofErr w:type="gramEnd"/>
            <w:r w:rsidRPr="00C473EB">
              <w:rPr>
                <w:rFonts w:eastAsia="ヒラギノ明朝 Pro W3"/>
                <w:szCs w:val="20"/>
              </w:rPr>
              <w:t xml:space="preserve"> . tarafından hazırlanan . . . . . . . . . . . . . . . . . . . . . . . . . . . . . . . . . . . . . . . . . . . . . . . . . . . . . . .  başlıklı Dönem Projesi</w:t>
            </w:r>
            <w:r w:rsidR="000A503C">
              <w:rPr>
                <w:rFonts w:eastAsia="ヒラギノ明朝 Pro W3"/>
                <w:szCs w:val="20"/>
              </w:rPr>
              <w:t>’nin,</w:t>
            </w:r>
            <w:r w:rsidRPr="00C473EB">
              <w:rPr>
                <w:rFonts w:eastAsia="ヒラギノ明朝 Pro W3"/>
                <w:szCs w:val="20"/>
              </w:rPr>
              <w:t xml:space="preserve"> . . . /. . ./. . . .tarihinde yapılan sözlü sunumu tarafımdan değerlendirilerek </w:t>
            </w:r>
            <w:r w:rsidRPr="00C473EB">
              <w:rPr>
                <w:rFonts w:eastAsia="ヒラギノ明朝 Pro W3"/>
                <w:b/>
                <w:szCs w:val="20"/>
              </w:rPr>
              <w:t>başarılı</w:t>
            </w:r>
            <w:r>
              <w:rPr>
                <w:rFonts w:eastAsia="ヒラギノ明朝 Pro W3"/>
                <w:b/>
                <w:szCs w:val="20"/>
              </w:rPr>
              <w:t xml:space="preserve"> </w:t>
            </w:r>
            <w:r w:rsidRPr="00C473EB">
              <w:rPr>
                <w:rFonts w:eastAsia="ヒラギノ明朝 Pro W3"/>
                <w:b/>
                <w:szCs w:val="20"/>
              </w:rPr>
              <w:t>/</w:t>
            </w:r>
            <w:r>
              <w:rPr>
                <w:rFonts w:eastAsia="ヒラギノ明朝 Pro W3"/>
                <w:b/>
                <w:szCs w:val="20"/>
              </w:rPr>
              <w:t xml:space="preserve"> </w:t>
            </w:r>
            <w:r w:rsidRPr="00C473EB">
              <w:rPr>
                <w:rFonts w:eastAsia="ヒラギノ明朝 Pro W3"/>
                <w:b/>
                <w:szCs w:val="20"/>
              </w:rPr>
              <w:t>başarısız</w:t>
            </w:r>
            <w:r w:rsidRPr="00C473EB">
              <w:rPr>
                <w:rFonts w:eastAsia="ヒラギノ明朝 Pro W3"/>
                <w:szCs w:val="20"/>
              </w:rPr>
              <w:t xml:space="preserve"> bulunm</w:t>
            </w:r>
            <w:bookmarkStart w:id="0" w:name="_GoBack"/>
            <w:bookmarkEnd w:id="0"/>
            <w:r w:rsidRPr="00C473EB">
              <w:rPr>
                <w:rFonts w:eastAsia="ヒラギノ明朝 Pro W3"/>
                <w:szCs w:val="20"/>
              </w:rPr>
              <w:t>uştur.</w:t>
            </w:r>
          </w:p>
          <w:p w14:paraId="0C808A3D" w14:textId="77777777" w:rsidR="003C6FA4" w:rsidRPr="00C473EB" w:rsidRDefault="003C6FA4" w:rsidP="003512AE">
            <w:pPr>
              <w:pStyle w:val="Default"/>
              <w:spacing w:line="480" w:lineRule="auto"/>
              <w:ind w:left="464" w:right="461" w:firstLine="1315"/>
              <w:jc w:val="both"/>
              <w:rPr>
                <w:rFonts w:eastAsia="ヒラギノ明朝 Pro W3"/>
                <w:szCs w:val="20"/>
              </w:rPr>
            </w:pPr>
          </w:p>
          <w:p w14:paraId="3A440A0C" w14:textId="52E0999F" w:rsidR="003C6FA4" w:rsidRDefault="003C6FA4" w:rsidP="003512AE">
            <w:pPr>
              <w:pStyle w:val="Default"/>
              <w:spacing w:line="480" w:lineRule="auto"/>
              <w:ind w:left="464" w:right="461" w:firstLine="1315"/>
              <w:jc w:val="center"/>
              <w:rPr>
                <w:rFonts w:eastAsia="ヒラギノ明朝 Pro W3"/>
                <w:szCs w:val="20"/>
              </w:rPr>
            </w:pPr>
            <w:r w:rsidRPr="00C473EB">
              <w:rPr>
                <w:rFonts w:eastAsia="ヒラギノ明朝 Pro W3"/>
                <w:szCs w:val="20"/>
              </w:rPr>
              <w:t xml:space="preserve">                                                                          </w:t>
            </w:r>
            <w:r>
              <w:rPr>
                <w:rFonts w:eastAsia="ヒラギノ明朝 Pro W3"/>
                <w:szCs w:val="20"/>
              </w:rPr>
              <w:t xml:space="preserve">             </w:t>
            </w:r>
            <w:r w:rsidRPr="00C473EB">
              <w:rPr>
                <w:rFonts w:eastAsia="ヒラギノ明朝 Pro W3"/>
                <w:szCs w:val="20"/>
              </w:rPr>
              <w:t xml:space="preserve">Unvan Ad </w:t>
            </w:r>
            <w:proofErr w:type="spellStart"/>
            <w:r w:rsidRPr="00C473EB">
              <w:rPr>
                <w:rFonts w:eastAsia="ヒラギノ明朝 Pro W3"/>
                <w:szCs w:val="20"/>
              </w:rPr>
              <w:t>Soyad</w:t>
            </w:r>
            <w:proofErr w:type="spellEnd"/>
            <w:r>
              <w:rPr>
                <w:rFonts w:eastAsia="ヒラギノ明朝 Pro W3"/>
                <w:szCs w:val="20"/>
              </w:rPr>
              <w:t xml:space="preserve"> </w:t>
            </w:r>
          </w:p>
          <w:p w14:paraId="5F423790" w14:textId="77777777" w:rsidR="003C6FA4" w:rsidRPr="00C473EB" w:rsidRDefault="003C6FA4" w:rsidP="003512AE">
            <w:pPr>
              <w:pStyle w:val="Default"/>
              <w:spacing w:line="480" w:lineRule="auto"/>
              <w:ind w:left="464" w:right="461" w:firstLine="1315"/>
              <w:jc w:val="center"/>
              <w:rPr>
                <w:rFonts w:eastAsia="ヒラギノ明朝 Pro W3"/>
                <w:szCs w:val="20"/>
              </w:rPr>
            </w:pPr>
            <w:r>
              <w:rPr>
                <w:rFonts w:eastAsia="ヒラギノ明朝 Pro W3"/>
                <w:szCs w:val="20"/>
              </w:rPr>
              <w:t xml:space="preserve">                                                                                    Tarih</w:t>
            </w:r>
          </w:p>
          <w:p w14:paraId="0A5A7AEA" w14:textId="77777777" w:rsidR="003C6FA4" w:rsidRPr="00C473EB" w:rsidRDefault="003C6FA4" w:rsidP="003512AE">
            <w:pPr>
              <w:pStyle w:val="Default"/>
              <w:spacing w:line="480" w:lineRule="auto"/>
              <w:ind w:left="464" w:right="461" w:firstLine="1315"/>
              <w:jc w:val="center"/>
              <w:rPr>
                <w:rFonts w:eastAsia="ヒラギノ明朝 Pro W3"/>
                <w:szCs w:val="20"/>
              </w:rPr>
            </w:pPr>
            <w:r w:rsidRPr="00C473EB">
              <w:rPr>
                <w:rFonts w:eastAsia="ヒラギノ明朝 Pro W3"/>
                <w:szCs w:val="20"/>
              </w:rPr>
              <w:t xml:space="preserve">                                                                                     Danışman</w:t>
            </w:r>
          </w:p>
          <w:p w14:paraId="4C2A1030" w14:textId="77777777" w:rsidR="003C6FA4" w:rsidRPr="00C473EB" w:rsidRDefault="003C6FA4" w:rsidP="003512AE">
            <w:pPr>
              <w:pStyle w:val="Default"/>
              <w:spacing w:line="480" w:lineRule="auto"/>
              <w:ind w:left="464" w:right="461" w:firstLine="1315"/>
              <w:jc w:val="center"/>
              <w:rPr>
                <w:rFonts w:eastAsia="ヒラギノ明朝 Pro W3"/>
                <w:szCs w:val="20"/>
              </w:rPr>
            </w:pPr>
            <w:r w:rsidRPr="00C473EB">
              <w:rPr>
                <w:rFonts w:eastAsia="ヒラギノ明朝 Pro W3"/>
                <w:szCs w:val="20"/>
              </w:rPr>
              <w:t xml:space="preserve">                                                                                    İmza</w:t>
            </w:r>
          </w:p>
          <w:p w14:paraId="04BBEF96" w14:textId="77777777" w:rsidR="003C6FA4" w:rsidRDefault="003C6FA4" w:rsidP="003512AE">
            <w:pPr>
              <w:pStyle w:val="Default"/>
              <w:spacing w:line="360" w:lineRule="auto"/>
              <w:ind w:left="464" w:right="461" w:firstLine="1315"/>
              <w:jc w:val="both"/>
              <w:rPr>
                <w:rFonts w:eastAsia="ヒラギノ明朝 Pro W3"/>
                <w:sz w:val="20"/>
                <w:szCs w:val="20"/>
              </w:rPr>
            </w:pPr>
          </w:p>
          <w:p w14:paraId="38E3016B" w14:textId="77777777" w:rsidR="003C6FA4" w:rsidRDefault="003C6FA4" w:rsidP="003512AE">
            <w:pPr>
              <w:pStyle w:val="Default"/>
              <w:spacing w:line="360" w:lineRule="auto"/>
              <w:ind w:left="464" w:right="461" w:firstLine="1315"/>
              <w:jc w:val="both"/>
              <w:rPr>
                <w:rFonts w:eastAsia="ヒラギノ明朝 Pro W3"/>
                <w:sz w:val="20"/>
                <w:szCs w:val="20"/>
              </w:rPr>
            </w:pPr>
          </w:p>
          <w:p w14:paraId="77BA3AFD" w14:textId="77777777" w:rsidR="003C6FA4" w:rsidRDefault="003C6FA4" w:rsidP="003512AE">
            <w:pPr>
              <w:pStyle w:val="Default"/>
              <w:spacing w:line="360" w:lineRule="auto"/>
              <w:ind w:left="464" w:right="461" w:firstLine="1315"/>
              <w:jc w:val="both"/>
              <w:rPr>
                <w:rFonts w:eastAsia="ヒラギノ明朝 Pro W3"/>
                <w:sz w:val="20"/>
                <w:szCs w:val="20"/>
              </w:rPr>
            </w:pPr>
          </w:p>
          <w:p w14:paraId="3E75E2F0" w14:textId="77777777" w:rsidR="003C6FA4" w:rsidRDefault="003C6FA4" w:rsidP="003512AE">
            <w:pPr>
              <w:pStyle w:val="Default"/>
              <w:spacing w:line="360" w:lineRule="auto"/>
              <w:ind w:left="464" w:right="461" w:firstLine="1315"/>
              <w:jc w:val="both"/>
              <w:rPr>
                <w:rFonts w:eastAsia="ヒラギノ明朝 Pro W3"/>
                <w:sz w:val="20"/>
                <w:szCs w:val="20"/>
              </w:rPr>
            </w:pPr>
          </w:p>
          <w:p w14:paraId="4B8FE1BC" w14:textId="57262540" w:rsidR="003C6FA4" w:rsidRDefault="003C6FA4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6D6FE276" w14:textId="362D30ED" w:rsidR="0005023B" w:rsidRDefault="0005023B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7EBAB4D6" w14:textId="5BB8642F" w:rsidR="0005023B" w:rsidRDefault="0005023B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4BE85563" w14:textId="77777777" w:rsidR="0005023B" w:rsidRDefault="0005023B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26211D76" w14:textId="5F740F02" w:rsidR="0005023B" w:rsidRDefault="0005023B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0270A316" w14:textId="77777777" w:rsidR="0005023B" w:rsidRDefault="0005023B" w:rsidP="003512AE">
            <w:pPr>
              <w:tabs>
                <w:tab w:val="left" w:pos="566"/>
              </w:tabs>
              <w:ind w:left="142"/>
              <w:jc w:val="both"/>
              <w:rPr>
                <w:rFonts w:eastAsia="ヒラギノ明朝 Pro W3"/>
                <w:b/>
                <w:sz w:val="18"/>
                <w:szCs w:val="18"/>
                <w:u w:val="single"/>
              </w:rPr>
            </w:pPr>
          </w:p>
          <w:p w14:paraId="27F35526" w14:textId="77777777" w:rsidR="003C6FA4" w:rsidRPr="00547143" w:rsidRDefault="003C6FA4" w:rsidP="003512AE">
            <w:pPr>
              <w:tabs>
                <w:tab w:val="left" w:pos="7148"/>
              </w:tabs>
              <w:rPr>
                <w:rFonts w:eastAsia="ヒラギノ明朝 Pro W3"/>
              </w:rPr>
            </w:pPr>
            <w:r>
              <w:rPr>
                <w:rFonts w:eastAsia="ヒラギノ明朝 Pro W3"/>
              </w:rPr>
              <w:tab/>
            </w:r>
          </w:p>
        </w:tc>
      </w:tr>
    </w:tbl>
    <w:p w14:paraId="055DEFE6" w14:textId="77777777" w:rsidR="003C6FA4" w:rsidRDefault="003C6FA4"/>
    <w:sectPr w:rsidR="003C6FA4" w:rsidSect="003C6F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6"/>
    <w:rsid w:val="0005023B"/>
    <w:rsid w:val="000A503C"/>
    <w:rsid w:val="0020060C"/>
    <w:rsid w:val="00392E70"/>
    <w:rsid w:val="003C6FA4"/>
    <w:rsid w:val="00633303"/>
    <w:rsid w:val="006547B3"/>
    <w:rsid w:val="00A86A47"/>
    <w:rsid w:val="00AC1FE6"/>
    <w:rsid w:val="00AC7175"/>
    <w:rsid w:val="00BD0653"/>
    <w:rsid w:val="00C13513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6553"/>
  <w15:chartTrackingRefBased/>
  <w15:docId w15:val="{3F588058-E386-419A-82CE-C8639A9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A4"/>
    <w:pPr>
      <w:spacing w:after="0" w:line="240" w:lineRule="auto"/>
    </w:pPr>
    <w:rPr>
      <w:rFonts w:ascii="Arial" w:eastAsia="Times New Roman" w:hAnsi="Arial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C6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AKAY</dc:creator>
  <cp:keywords/>
  <dc:description/>
  <cp:lastModifiedBy>;fatih ;YADIGAR</cp:lastModifiedBy>
  <cp:revision>4</cp:revision>
  <dcterms:created xsi:type="dcterms:W3CDTF">2024-10-07T07:28:00Z</dcterms:created>
  <dcterms:modified xsi:type="dcterms:W3CDTF">2025-01-03T08:11:00Z</dcterms:modified>
</cp:coreProperties>
</file>